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34DB29DB"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00E444A0">
        <w:rPr>
          <w:rFonts w:asciiTheme="minorHAnsi" w:hAnsiTheme="minorHAnsi" w:cstheme="minorHAnsi"/>
          <w:b/>
          <w:bCs/>
          <w:sz w:val="20"/>
          <w:szCs w:val="20"/>
          <w:lang w:val="cs-CZ"/>
        </w:rPr>
        <w:t>TAED, s. r. o., Ježov 75, 696 48 Ježov</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TableGrid"/>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09DD6D7A"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e-shopu společnosti</w:t>
      </w:r>
      <w:r w:rsidR="00E444A0">
        <w:rPr>
          <w:rFonts w:ascii="Calibri" w:eastAsia="Calibri" w:hAnsi="Calibri" w:cs="Calibri"/>
          <w:sz w:val="20"/>
          <w:szCs w:val="20"/>
        </w:rPr>
        <w:t xml:space="preserve"> </w:t>
      </w:r>
      <w:r w:rsidR="00E444A0">
        <w:rPr>
          <w:rFonts w:ascii="Calibri" w:eastAsia="Calibri" w:hAnsi="Calibri" w:cs="Calibri"/>
          <w:sz w:val="20"/>
          <w:szCs w:val="20"/>
        </w:rPr>
        <w:br/>
      </w:r>
      <w:r w:rsidR="00E444A0" w:rsidRPr="00E444A0">
        <w:rPr>
          <w:rFonts w:ascii="Calibri" w:eastAsia="Calibri" w:hAnsi="Calibri" w:cs="Calibri"/>
          <w:b/>
          <w:bCs/>
          <w:sz w:val="20"/>
          <w:szCs w:val="20"/>
        </w:rPr>
        <w:t>TAED, s. r. o.</w:t>
      </w:r>
      <w:r w:rsidR="00E444A0">
        <w:rPr>
          <w:rFonts w:ascii="Calibri" w:eastAsia="Calibri" w:hAnsi="Calibri" w:cs="Calibri"/>
          <w:sz w:val="20"/>
          <w:szCs w:val="20"/>
        </w:rPr>
        <w:t xml:space="preserve">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E444A0"/>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534B7"/>
    <w:pPr>
      <w:spacing w:line="276" w:lineRule="auto"/>
    </w:pPr>
    <w:rPr>
      <w:rFonts w:ascii="Arial" w:eastAsia="Arial" w:hAnsi="Arial" w:cs="Arial"/>
      <w:sz w:val="22"/>
      <w:szCs w:val="22"/>
      <w:lang w:val="cs"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Ladislav Žlebek</cp:lastModifiedBy>
  <cp:revision>2</cp:revision>
  <dcterms:created xsi:type="dcterms:W3CDTF">2023-11-08T15:11:00Z</dcterms:created>
  <dcterms:modified xsi:type="dcterms:W3CDTF">2023-11-08T15:11:00Z</dcterms:modified>
</cp:coreProperties>
</file>